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9B77" w14:textId="2253CFE3" w:rsidR="006A153D" w:rsidRDefault="006A153D" w:rsidP="00351151">
      <w:pPr>
        <w:rPr>
          <w:b/>
          <w:sz w:val="28"/>
          <w:szCs w:val="28"/>
        </w:rPr>
      </w:pPr>
    </w:p>
    <w:p w14:paraId="2354FF0C" w14:textId="24CF5005" w:rsidR="006A153D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403DA024" w14:textId="77777777" w:rsidR="00B31276" w:rsidRPr="00D1632A" w:rsidRDefault="00B31276" w:rsidP="006A15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51BA1" w14:textId="61239111" w:rsidR="00B31276" w:rsidRDefault="006A153D" w:rsidP="00B312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документов для участия в конкурс</w:t>
      </w:r>
      <w:r w:rsidR="00B31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276"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31276"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кадровый резерв</w:t>
      </w:r>
      <w:r w:rsidR="00B31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замещения должностей государственной гражданской службы Республики Дагестан в </w:t>
      </w:r>
      <w:r w:rsidR="00B31276"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</w:t>
      </w:r>
      <w:r w:rsidR="00B31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31276"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строительства, архитектуры и жилищно-коммунального хозяйства Республики Дагестан</w:t>
      </w:r>
    </w:p>
    <w:p w14:paraId="590A5496" w14:textId="77777777" w:rsidR="006A153D" w:rsidRPr="00D1632A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5BE930" w14:textId="33EEC032" w:rsidR="006A153D" w:rsidRPr="00DF1FEA" w:rsidRDefault="006A153D" w:rsidP="003B28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Министерство строительства, архитектуры и жилищно-коммунального хозяйства Республ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ики Дагестан (далее – Минстрой 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Д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агестана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), в соответствии 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br/>
        <w:t xml:space="preserve">с приказом Минстроя 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Д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агестана</w:t>
      </w:r>
      <w:r w:rsidR="00CC77DD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от 30 июля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202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5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 № 11-</w:t>
      </w:r>
      <w:r w:rsidR="004901BF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П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>р-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351151">
        <w:rPr>
          <w:rFonts w:ascii="Times New Roman" w:eastAsia="Times New Roman" w:hAnsi="Times New Roman" w:cs="Times New Roman"/>
          <w:color w:val="1C1B1E"/>
          <w:sz w:val="28"/>
          <w:szCs w:val="28"/>
        </w:rPr>
        <w:t>350</w:t>
      </w:r>
      <w:r w:rsidR="00DF1FEA"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</w:t>
      </w:r>
      <w:r w:rsidRPr="00DF1FE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объявляет конкурс на </w:t>
      </w:r>
      <w:r w:rsidR="00DF1FEA" w:rsidRPr="00D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для замещения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</w:t>
      </w:r>
      <w:r w:rsidR="00D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DC973" w14:textId="77777777" w:rsidR="006A153D" w:rsidRPr="00681C4A" w:rsidRDefault="006A153D" w:rsidP="006A15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граждане Российской Федерации, достигшие возраста 18 лет, владеющие государственным языком Российской Федерации, которые должны соответствовать </w:t>
      </w:r>
      <w:r w:rsidRPr="00681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квалификационным требованиям</w:t>
      </w:r>
      <w:r w:rsidRPr="001A72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4F63A16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</w:p>
    <w:p w14:paraId="351F3AD4" w14:textId="54236B4A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Начало пр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0B5A1B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1 </w:t>
      </w:r>
      <w:r w:rsidR="00FB46B3">
        <w:rPr>
          <w:rFonts w:ascii="Times New Roman" w:eastAsia="Times New Roman" w:hAnsi="Times New Roman" w:cs="Times New Roman"/>
          <w:color w:val="1C1B1E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202</w:t>
      </w:r>
      <w:r w:rsidR="00FB46B3">
        <w:rPr>
          <w:rFonts w:ascii="Times New Roman" w:eastAsia="Times New Roman" w:hAnsi="Times New Roman" w:cs="Times New Roman"/>
          <w:color w:val="1C1B1E"/>
          <w:sz w:val="28"/>
          <w:szCs w:val="28"/>
        </w:rPr>
        <w:t>5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;</w:t>
      </w:r>
    </w:p>
    <w:p w14:paraId="0A20B2E2" w14:textId="744C488D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1B71F2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Завершение приема документов: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0B5A1B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21 </w:t>
      </w:r>
      <w:r w:rsidR="00FB46B3">
        <w:rPr>
          <w:rFonts w:ascii="Times New Roman" w:eastAsia="Times New Roman" w:hAnsi="Times New Roman" w:cs="Times New Roman"/>
          <w:color w:val="1C1B1E"/>
          <w:sz w:val="28"/>
          <w:szCs w:val="28"/>
        </w:rPr>
        <w:t>августа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202</w:t>
      </w:r>
      <w:r w:rsidR="00FB46B3">
        <w:rPr>
          <w:rFonts w:ascii="Times New Roman" w:eastAsia="Times New Roman" w:hAnsi="Times New Roman" w:cs="Times New Roman"/>
          <w:color w:val="1C1B1E"/>
          <w:sz w:val="28"/>
          <w:szCs w:val="28"/>
        </w:rPr>
        <w:t>5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(включительно)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.</w:t>
      </w:r>
    </w:p>
    <w:p w14:paraId="237B2FBE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</w:pPr>
    </w:p>
    <w:p w14:paraId="47E342DF" w14:textId="77777777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Адрес места приема заявлений и документов:</w:t>
      </w:r>
    </w:p>
    <w:p w14:paraId="74893D59" w14:textId="34FFC6B8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заявления и документы принимаются в рабочие дни (понедельник-пятница) </w:t>
      </w:r>
      <w:r w:rsidR="00117490">
        <w:rPr>
          <w:rFonts w:ascii="Times New Roman" w:eastAsia="Times New Roman" w:hAnsi="Times New Roman" w:cs="Times New Roman"/>
          <w:color w:val="1C1B1E"/>
          <w:sz w:val="28"/>
          <w:szCs w:val="28"/>
        </w:rPr>
        <w:br/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с 9 ч.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00 мин. до 13 ч. 00 мин. и с 14 ч. 00 мин. до 18 ч. 00 мин. по адресу: 367026, Республика Дагестан, г. Махачкала, пр-т Имама Шамиля 58, 3-й этаж, кабинет 30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5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. </w:t>
      </w:r>
    </w:p>
    <w:p w14:paraId="50038574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</w:p>
    <w:p w14:paraId="32239260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конкурсе необходимо предоставить </w:t>
      </w:r>
      <w:r w:rsidRPr="00A226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следующие документы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9B3418C" w14:textId="77777777" w:rsidR="006A153D" w:rsidRPr="00004E5C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 Гражданам Российской Федерации:</w:t>
      </w:r>
    </w:p>
    <w:p w14:paraId="0CE65514" w14:textId="50B7118C" w:rsidR="006A153D" w:rsidRPr="0095353E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строительства, архитектуры и жилищно-коммунального хозяйства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Дагестан об участии в конкурсе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в кадровый резерв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B5AA319" w14:textId="31F7361A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bookmarkStart w:id="0" w:name="_Hlk132129709"/>
      <w:r w:rsidR="007D411D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 заполненная и подписанная анкета по форме, утверждённой </w:t>
      </w:r>
      <w:r w:rsidR="007D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Российской Федерации от 10.10.2024 № 870</w:t>
      </w:r>
      <w:r w:rsidR="007D411D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411D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приложением фотографий 3х4, выполненных в цветном изображ</w:t>
      </w:r>
      <w:r w:rsidR="007D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(также в электронном виде)</w:t>
      </w:r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bookmarkEnd w:id="0"/>
    </w:p>
    <w:p w14:paraId="5F2FF72F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4E2A9EB7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документы, подтверждающие необходимое профессиональное образование, стаж работы и квалификацию:</w:t>
      </w:r>
    </w:p>
    <w:p w14:paraId="5417A7BF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 гражданина, заверенные нотариально или службой кадров по месту работы (службы);</w:t>
      </w:r>
    </w:p>
    <w:p w14:paraId="2A8B3F5A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 заверенные нотариально или службой кадров по месту работы (службы);</w:t>
      </w:r>
    </w:p>
    <w:p w14:paraId="3B0A27ED" w14:textId="3954B60C" w:rsidR="006A153D" w:rsidRPr="004C57D7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 оригинал заключения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формы № 001-ГС/у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 декабря 2009 г</w:t>
      </w:r>
      <w:r w:rsidR="0097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984н</w:t>
      </w:r>
      <w:r w:rsidRPr="00AD74AD">
        <w:rPr>
          <w:rFonts w:ascii="Times New Roman" w:eastAsia="Times New Roman" w:hAnsi="Times New Roman" w:cs="Times New Roman"/>
          <w:color w:val="1C1B1E"/>
          <w:sz w:val="28"/>
          <w:szCs w:val="28"/>
        </w:rPr>
        <w:t>;</w:t>
      </w:r>
    </w:p>
    <w:p w14:paraId="0FAA8CD6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копии документов воинского учета - для военнообязанных и лиц, подлежащих призыву на военную службу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B30C3A0" w14:textId="6D5C6028" w:rsidR="006A153D" w:rsidRDefault="006A153D" w:rsidP="008A2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ж) </w:t>
      </w:r>
      <w:r w:rsidRPr="003E4D6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иные документы, предусмотренные Федеральным законом </w:t>
      </w:r>
      <w:r w:rsidR="009639F5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                         </w:t>
      </w:r>
      <w:r w:rsidRPr="003E4D64">
        <w:rPr>
          <w:rFonts w:ascii="Times New Roman" w:eastAsia="Times New Roman" w:hAnsi="Times New Roman" w:cs="Times New Roman"/>
          <w:color w:val="1C1B1E"/>
          <w:sz w:val="28"/>
          <w:szCs w:val="28"/>
        </w:rPr>
        <w:t>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0BE1D1A0" w14:textId="77777777" w:rsidR="008A21C0" w:rsidRPr="008A21C0" w:rsidRDefault="008A21C0" w:rsidP="008A2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CDB2D5" w14:textId="77777777" w:rsidR="006A153D" w:rsidRPr="00004E5C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 Государственным гражданским служащим, замещающим должность государственной гражданской службы в ином государственном органе:</w:t>
      </w:r>
    </w:p>
    <w:p w14:paraId="765269D2" w14:textId="1A2904D9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строительства, архитектуры и жилищно-коммунального хозяйства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об участии в конкурсе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включение в кадровый резерв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7A46FDE" w14:textId="24BCDA98" w:rsidR="006A153D" w:rsidRDefault="006A153D" w:rsidP="008A2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r w:rsidR="008A21C0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 заполненная и подписанная анкета по форме, утверждённой </w:t>
      </w:r>
      <w:r w:rsidR="008A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Российской Федерации от 10.10.2024 № 870</w:t>
      </w:r>
      <w:r w:rsidR="008A21C0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A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приложением фотографий 4х6</w:t>
      </w:r>
      <w:r w:rsidR="008A21C0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выполненных в цветном изображ</w:t>
      </w:r>
      <w:r w:rsidR="008A2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(также в электронном виде)</w:t>
      </w:r>
      <w:r w:rsidR="008A21C0"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A6458D5" w14:textId="02250CC1" w:rsidR="006A153D" w:rsidRPr="00004E5C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r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 Государственным гражданским служащим </w:t>
      </w:r>
      <w:r w:rsidR="005B69C0"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Минстроя </w:t>
      </w:r>
      <w:r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5B69C0"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агестана</w:t>
      </w:r>
      <w:r w:rsidRPr="000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bookmarkEnd w:id="1"/>
    <w:p w14:paraId="6B3FDAFD" w14:textId="27407870" w:rsidR="006A153D" w:rsidRPr="00D3763D" w:rsidRDefault="006A153D" w:rsidP="00CC58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личное заявление 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строительства, архитектуры и жилищно-коммунального хозяйства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об участии в конкурсе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включение в кадровый резерв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C10856" w14:textId="29BBE6C7" w:rsidR="006A153D" w:rsidRPr="00681C4A" w:rsidRDefault="006A153D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представляются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Минстрой Д</w:t>
      </w:r>
      <w:r w:rsidR="005B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агестана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681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 дня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объявления об их приеме. Кроме того, документы могут быть представлены в электронном виде в соответствии с порядком, утвержденным постановлением Правительства Российской Федерации от 5 марта 2018 г</w:t>
      </w:r>
      <w:r w:rsidR="00975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227. </w:t>
      </w:r>
    </w:p>
    <w:p w14:paraId="0769786D" w14:textId="77777777" w:rsidR="006A153D" w:rsidRPr="00681C4A" w:rsidRDefault="006A153D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743DB560" w14:textId="77777777" w:rsidR="006A153D" w:rsidRPr="00681C4A" w:rsidRDefault="006A153D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</w:t>
      </w:r>
      <w:hyperlink r:id="rId6" w:history="1">
        <w:r w:rsidRPr="00681C4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Конституции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</w:t>
      </w: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7" w:history="1">
        <w:r w:rsidRPr="00681C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gossluzhba.gov.ru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) 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7E642486" w14:textId="5844EDE4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2" w:name="bookmark7"/>
      <w:bookmarkEnd w:id="2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Претенденты могут ознакомиться с подробной информацией об участии в конкурсе, методикой проведения конкурса и порядком работы конкурсной комиссии, а также иными сведениями по телефону: 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</w:t>
      </w:r>
      <w:r w:rsidR="00F613E4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(8722) 56-46-46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(секретарь комиссии (контактное лицо) – </w:t>
      </w:r>
      <w:r w:rsidR="00F613E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Магомедова </w:t>
      </w:r>
      <w:proofErr w:type="spellStart"/>
      <w:r w:rsidR="00F613E4">
        <w:rPr>
          <w:rFonts w:ascii="Times New Roman" w:eastAsia="Times New Roman" w:hAnsi="Times New Roman" w:cs="Times New Roman"/>
          <w:color w:val="1C1B1E"/>
          <w:sz w:val="28"/>
          <w:szCs w:val="28"/>
        </w:rPr>
        <w:t>Мадина</w:t>
      </w:r>
      <w:proofErr w:type="spellEnd"/>
      <w:r w:rsidR="00F613E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proofErr w:type="spellStart"/>
      <w:r w:rsidR="00F613E4">
        <w:rPr>
          <w:rFonts w:ascii="Times New Roman" w:eastAsia="Times New Roman" w:hAnsi="Times New Roman" w:cs="Times New Roman"/>
          <w:color w:val="1C1B1E"/>
          <w:sz w:val="28"/>
          <w:szCs w:val="28"/>
        </w:rPr>
        <w:t>Залумхановна</w:t>
      </w:r>
      <w:proofErr w:type="spellEnd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), либо по адресу места приема заявлений и документов.</w:t>
      </w:r>
    </w:p>
    <w:p w14:paraId="62DA243C" w14:textId="77777777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Конкурс проводится в два этапа:</w:t>
      </w:r>
    </w:p>
    <w:p w14:paraId="65ACFFDD" w14:textId="77777777" w:rsidR="006A153D" w:rsidRPr="00D1632A" w:rsidRDefault="006A153D" w:rsidP="006A153D">
      <w:pPr>
        <w:widowControl w:val="0"/>
        <w:numPr>
          <w:ilvl w:val="0"/>
          <w:numId w:val="8"/>
        </w:numPr>
        <w:tabs>
          <w:tab w:val="left" w:pos="9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3" w:name="bookmark11"/>
      <w:bookmarkEnd w:id="3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подготовительный этап включает в себя проверку комиссией документов кандидатов на соответствие квалификационным требованиям;</w:t>
      </w:r>
    </w:p>
    <w:p w14:paraId="38E0BAF8" w14:textId="77777777" w:rsidR="006A153D" w:rsidRPr="00D1632A" w:rsidRDefault="006A153D" w:rsidP="006A153D">
      <w:pPr>
        <w:widowControl w:val="0"/>
        <w:numPr>
          <w:ilvl w:val="0"/>
          <w:numId w:val="8"/>
        </w:numPr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4" w:name="bookmark12"/>
      <w:bookmarkEnd w:id="4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этап конкурса заключается в оценке профессиональных и личных качеств кандидатов (планируемые методы оценки: тестирование, индивидуальное собеседование).</w:t>
      </w:r>
    </w:p>
    <w:p w14:paraId="20719556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О дате, месте и времени проведения конкурса, кандидаты, допущенные к участию в конкурсе, будут оповещены не позднее чем за 15 дней до его начала. Кандидаты, не допущенные к участию в конкурсе, информируются с указанием причин отказа в письменном виде.</w:t>
      </w:r>
    </w:p>
    <w:p w14:paraId="407AC488" w14:textId="441869CB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Конкурс проводится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Республики Дагестан от 31.03.2018 № 397, </w:t>
      </w:r>
      <w:r w:rsidR="005B69C0">
        <w:rPr>
          <w:rFonts w:ascii="Times New Roman" w:eastAsia="Times New Roman" w:hAnsi="Times New Roman" w:cs="Times New Roman"/>
          <w:b/>
          <w:color w:val="1C1B1E"/>
          <w:sz w:val="28"/>
          <w:szCs w:val="28"/>
        </w:rPr>
        <w:t>в здании Минстроя Дагестана</w:t>
      </w:r>
      <w:r w:rsidRPr="00D1632A">
        <w:rPr>
          <w:rFonts w:ascii="Times New Roman" w:eastAsia="Times New Roman" w:hAnsi="Times New Roman" w:cs="Times New Roman"/>
          <w:b/>
          <w:color w:val="1C1B1E"/>
          <w:sz w:val="28"/>
          <w:szCs w:val="28"/>
        </w:rPr>
        <w:t xml:space="preserve"> по адресу: Республика </w:t>
      </w:r>
      <w:r w:rsidR="005B69C0" w:rsidRPr="00D1632A">
        <w:rPr>
          <w:rFonts w:ascii="Times New Roman" w:eastAsia="Times New Roman" w:hAnsi="Times New Roman" w:cs="Times New Roman"/>
          <w:b/>
          <w:color w:val="1C1B1E"/>
          <w:sz w:val="28"/>
          <w:szCs w:val="28"/>
        </w:rPr>
        <w:t xml:space="preserve">Дагестан, </w:t>
      </w:r>
      <w:r w:rsidR="005B69C0">
        <w:rPr>
          <w:rFonts w:ascii="Times New Roman" w:eastAsia="Times New Roman" w:hAnsi="Times New Roman" w:cs="Times New Roman"/>
          <w:b/>
          <w:color w:val="1C1B1E"/>
          <w:sz w:val="28"/>
          <w:szCs w:val="28"/>
        </w:rPr>
        <w:t>г.</w:t>
      </w:r>
      <w:r w:rsidRPr="00D1632A">
        <w:rPr>
          <w:rFonts w:ascii="Times New Roman" w:eastAsia="Times New Roman" w:hAnsi="Times New Roman" w:cs="Times New Roman"/>
          <w:b/>
          <w:color w:val="1C1B1E"/>
          <w:sz w:val="28"/>
          <w:szCs w:val="28"/>
        </w:rPr>
        <w:t xml:space="preserve"> Махачкала, пр-т Имама Шамиля, 58.</w:t>
      </w:r>
    </w:p>
    <w:p w14:paraId="40D26967" w14:textId="779F75BF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Уведомление о результатах конкурса на 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включение в кадровый резерв </w:t>
      </w:r>
      <w:r w:rsidR="002F02E1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Минстроя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Д</w:t>
      </w:r>
      <w:r w:rsidR="002F02E1">
        <w:rPr>
          <w:rFonts w:ascii="Times New Roman" w:eastAsia="Times New Roman" w:hAnsi="Times New Roman" w:cs="Times New Roman"/>
          <w:color w:val="1C1B1E"/>
          <w:sz w:val="28"/>
          <w:szCs w:val="28"/>
        </w:rPr>
        <w:t>агестана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направляются в письменной форме кандидатам в течение </w:t>
      </w:r>
      <w:r w:rsidR="005B69C0">
        <w:rPr>
          <w:rFonts w:ascii="Times New Roman" w:eastAsia="Times New Roman" w:hAnsi="Times New Roman" w:cs="Times New Roman"/>
          <w:color w:val="1C1B1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7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рабочих дней со дня его завершения.</w:t>
      </w:r>
    </w:p>
    <w:p w14:paraId="63225FA5" w14:textId="77777777" w:rsidR="006A153D" w:rsidRDefault="006A153D" w:rsidP="006A153D">
      <w:pPr>
        <w:pBdr>
          <w:bottom w:val="single" w:sz="12" w:space="1" w:color="auto"/>
        </w:pBdr>
        <w:tabs>
          <w:tab w:val="left" w:pos="7300"/>
        </w:tabs>
        <w:jc w:val="center"/>
        <w:rPr>
          <w:sz w:val="28"/>
          <w:szCs w:val="28"/>
        </w:rPr>
      </w:pPr>
    </w:p>
    <w:p w14:paraId="38BC24DE" w14:textId="77777777" w:rsidR="006A153D" w:rsidRDefault="006A153D" w:rsidP="006A153D">
      <w:pPr>
        <w:tabs>
          <w:tab w:val="left" w:pos="7300"/>
        </w:tabs>
        <w:jc w:val="center"/>
        <w:rPr>
          <w:sz w:val="28"/>
          <w:szCs w:val="28"/>
        </w:rPr>
      </w:pPr>
    </w:p>
    <w:p w14:paraId="24DF3004" w14:textId="77777777" w:rsidR="006A153D" w:rsidRDefault="006A153D" w:rsidP="006A153D">
      <w:pPr>
        <w:tabs>
          <w:tab w:val="left" w:pos="7300"/>
        </w:tabs>
        <w:jc w:val="center"/>
        <w:rPr>
          <w:sz w:val="28"/>
          <w:szCs w:val="28"/>
        </w:rPr>
        <w:sectPr w:rsidR="006A153D" w:rsidSect="006A153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2F85EE44" w14:textId="72E4364F" w:rsidR="006A153D" w:rsidRPr="008838C5" w:rsidRDefault="006A153D" w:rsidP="008838C5">
      <w:pPr>
        <w:spacing w:after="0" w:line="240" w:lineRule="auto"/>
        <w:ind w:left="10632"/>
        <w:contextualSpacing/>
        <w:rPr>
          <w:rFonts w:ascii="Times New Roman" w:hAnsi="Times New Roman" w:cs="Times New Roman"/>
          <w:bCs/>
          <w:sz w:val="20"/>
          <w:szCs w:val="18"/>
        </w:rPr>
      </w:pPr>
      <w:bookmarkStart w:id="5" w:name="_Hlk103953989"/>
      <w:bookmarkStart w:id="6" w:name="_Hlk132809041"/>
      <w:r w:rsidRPr="00BC266A">
        <w:rPr>
          <w:rFonts w:ascii="Times New Roman" w:hAnsi="Times New Roman" w:cs="Times New Roman"/>
          <w:bCs/>
          <w:sz w:val="20"/>
          <w:szCs w:val="18"/>
        </w:rPr>
        <w:lastRenderedPageBreak/>
        <w:t>Приложение к объявлению о приеме документов для участия в конкурс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е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на замещение вакантн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ой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должност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и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</w:t>
      </w:r>
      <w:bookmarkEnd w:id="5"/>
    </w:p>
    <w:p w14:paraId="40B36AEB" w14:textId="6404631A" w:rsidR="008838C5" w:rsidRDefault="006A153D" w:rsidP="00161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</w:p>
    <w:p w14:paraId="1FA69402" w14:textId="77777777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должностях на включение в кадровый резерв </w:t>
      </w:r>
    </w:p>
    <w:p w14:paraId="5488D6B5" w14:textId="77777777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Министерства строительства, архитектуры и жилищно-коммунального хозяйства Республики Дагестан</w:t>
      </w:r>
    </w:p>
    <w:p w14:paraId="20A1D09F" w14:textId="77777777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3"/>
        <w:gridCol w:w="1277"/>
        <w:gridCol w:w="1418"/>
        <w:gridCol w:w="1134"/>
        <w:gridCol w:w="2978"/>
        <w:gridCol w:w="4963"/>
        <w:gridCol w:w="10"/>
      </w:tblGrid>
      <w:tr w:rsidR="006A153D" w14:paraId="56C5110A" w14:textId="77777777" w:rsidTr="006A153D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8B1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2B9F12B3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355F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вакантной </w:t>
            </w:r>
            <w:r>
              <w:rPr>
                <w:rFonts w:ascii="Times New Roman" w:hAnsi="Times New Roman" w:cs="Times New Roman"/>
                <w:sz w:val="20"/>
              </w:rPr>
              <w:br/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36E7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415E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79F4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786F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Область, вид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br/>
              <w:t>служебной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F84B" w14:textId="77777777" w:rsidR="006A153D" w:rsidRDefault="006A153D" w:rsidP="006A153D">
            <w:pPr>
              <w:spacing w:after="100" w:afterAutospacing="1"/>
              <w:ind w:firstLine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0"/>
              </w:rPr>
              <w:br/>
              <w:t>требования к специальности</w:t>
            </w:r>
          </w:p>
        </w:tc>
      </w:tr>
      <w:tr w:rsidR="006A153D" w14:paraId="69103EB0" w14:textId="77777777" w:rsidTr="006A153D">
        <w:trPr>
          <w:jc w:val="center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486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87E4FD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КАДРОВЫЙ РЕЗЕРВ</w:t>
            </w:r>
          </w:p>
          <w:p w14:paraId="4168B5B9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153D" w14:paraId="3B79CE21" w14:textId="77777777" w:rsidTr="006A153D">
        <w:trPr>
          <w:gridAfter w:val="1"/>
          <w:wAfter w:w="10" w:type="dxa"/>
          <w:trHeight w:val="21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6E4" w14:textId="77777777" w:rsidR="006A153D" w:rsidRDefault="006A153D" w:rsidP="006A153D">
            <w:pPr>
              <w:pStyle w:val="a6"/>
              <w:numPr>
                <w:ilvl w:val="0"/>
                <w:numId w:val="31"/>
              </w:num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376" w14:textId="37F32F21" w:rsidR="006A153D" w:rsidRDefault="00002449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Консультант, главный специалист-эксперт</w:t>
            </w:r>
            <w:r w:rsidR="006A15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60C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7C8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1165" w14:textId="755C3C7F" w:rsidR="006A153D" w:rsidRDefault="00002449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Ведущая</w:t>
            </w:r>
            <w:r w:rsidR="006A15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96E" w14:textId="77777777" w:rsidR="008D0C8E" w:rsidRDefault="008D0C8E" w:rsidP="008D0C8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(16): управление в сфере цифрового развития, информационных технологий, связи, массовых коммуникаций и средств массовой информации</w:t>
            </w:r>
          </w:p>
          <w:p w14:paraId="4DC8E451" w14:textId="77777777" w:rsidR="008D0C8E" w:rsidRDefault="008D0C8E" w:rsidP="008D0C8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(16.2) Регулирование в сфере обеспечения информационной и сетевой безопасности; Вид (16.7) Цифровая трансформация и развитие государственного управления</w:t>
            </w:r>
          </w:p>
          <w:p w14:paraId="2754F48D" w14:textId="77777777" w:rsidR="008D0C8E" w:rsidRDefault="008D0C8E" w:rsidP="008D0C8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64E9D2" w14:textId="77777777" w:rsidR="008D0C8E" w:rsidRDefault="008D0C8E" w:rsidP="008D0C8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2ACBA9" w14:textId="013683A4" w:rsidR="006A153D" w:rsidRDefault="006A153D" w:rsidP="008D0C8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14:paraId="2BD3EB1C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EF6D68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(17.1) Регулирование в сфере капитального строительства и капитального ремонта</w:t>
            </w:r>
          </w:p>
          <w:p w14:paraId="2B451FA0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 (17.2) Техническое регулирование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градостроительной деятельности и архитектуры.</w:t>
            </w:r>
          </w:p>
          <w:p w14:paraId="15DB05E2" w14:textId="77777777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(17.3) Оценка и учет состояния объектов жилищно-коммунального комплекса</w:t>
            </w:r>
          </w:p>
          <w:p w14:paraId="0E7D70E4" w14:textId="050EE84F" w:rsidR="006A153D" w:rsidRDefault="006A153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(17.4) Регулирование в сфере коммунальных и эксплуатационных услуг</w:t>
            </w:r>
          </w:p>
          <w:p w14:paraId="27F2D9D2" w14:textId="2A9B1854" w:rsidR="00F613F5" w:rsidRDefault="00F613F5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F100CA" w14:textId="77777777" w:rsidR="00F613F5" w:rsidRDefault="00F613F5" w:rsidP="00F613F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14:paraId="65B7EE54" w14:textId="77777777" w:rsidR="00F613F5" w:rsidRDefault="00F613F5" w:rsidP="00F613F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010A33" w14:textId="77331F1B" w:rsidR="00F613F5" w:rsidRDefault="00F613F5" w:rsidP="00F613F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(17.2) Техническое регулирование градостроительной деятельности и архитектуры</w:t>
            </w:r>
          </w:p>
          <w:p w14:paraId="6E74732E" w14:textId="77777777" w:rsidR="00F613F5" w:rsidRDefault="00F613F5" w:rsidP="00F613F5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Область (3) </w:t>
            </w:r>
            <w:r>
              <w:rPr>
                <w:rFonts w:eastAsiaTheme="minorHAnsi"/>
                <w:sz w:val="20"/>
                <w:szCs w:val="22"/>
                <w:lang w:eastAsia="en-US"/>
              </w:rPr>
              <w:t>Обеспечение национальной безопасности и укрепление государственной границы.</w:t>
            </w:r>
          </w:p>
          <w:p w14:paraId="0473913E" w14:textId="77777777" w:rsidR="00F613F5" w:rsidRDefault="00F613F5" w:rsidP="00F613F5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262626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 xml:space="preserve"> Вид </w:t>
            </w:r>
            <w:r>
              <w:rPr>
                <w:color w:val="262626"/>
                <w:sz w:val="20"/>
                <w:szCs w:val="22"/>
                <w:lang w:eastAsia="en-US"/>
              </w:rPr>
              <w:t>(3.11) Организация межведомственной координации и взаимодействия (координация деятельности органов государственной власти по защите государственной тайны).</w:t>
            </w:r>
          </w:p>
          <w:p w14:paraId="6097AFCB" w14:textId="77777777" w:rsidR="00F613F5" w:rsidRDefault="00F613F5" w:rsidP="00F613F5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262626"/>
                <w:sz w:val="20"/>
                <w:szCs w:val="22"/>
                <w:lang w:eastAsia="en-US"/>
              </w:rPr>
            </w:pPr>
            <w:r>
              <w:rPr>
                <w:color w:val="262626"/>
                <w:sz w:val="20"/>
                <w:szCs w:val="22"/>
                <w:lang w:eastAsia="en-US"/>
              </w:rPr>
              <w:t xml:space="preserve">(3.15) </w:t>
            </w:r>
            <w:r>
              <w:rPr>
                <w:color w:val="262626"/>
                <w:sz w:val="20"/>
                <w:szCs w:val="22"/>
                <w:lang w:eastAsia="en-US"/>
              </w:rPr>
              <w:tab/>
              <w:t>Организация и проведение мобилизационной подготовки и мобилизации.</w:t>
            </w:r>
          </w:p>
          <w:p w14:paraId="363FE865" w14:textId="77777777" w:rsidR="00F613F5" w:rsidRDefault="00F613F5" w:rsidP="00F613F5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262626"/>
                <w:sz w:val="20"/>
                <w:szCs w:val="22"/>
                <w:lang w:eastAsia="en-US"/>
              </w:rPr>
            </w:pPr>
            <w:r>
              <w:rPr>
                <w:color w:val="262626"/>
                <w:sz w:val="20"/>
                <w:szCs w:val="22"/>
                <w:lang w:eastAsia="en-US"/>
              </w:rPr>
              <w:t>(3.18) Регулирование в сфере противодействия терроризму;</w:t>
            </w:r>
          </w:p>
          <w:p w14:paraId="4CC348E0" w14:textId="77777777" w:rsidR="00F613F5" w:rsidRDefault="00F613F5" w:rsidP="00F613F5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262626"/>
                <w:sz w:val="20"/>
                <w:szCs w:val="22"/>
                <w:lang w:eastAsia="en-US"/>
              </w:rPr>
            </w:pPr>
          </w:p>
          <w:p w14:paraId="7ACF9F93" w14:textId="77777777" w:rsidR="00F613F5" w:rsidRDefault="00F613F5" w:rsidP="00F613F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(16): управление в сфере цифрового развития, информационных технологий, связи, массовых коммуникаций и средств массовой информации</w:t>
            </w:r>
          </w:p>
          <w:p w14:paraId="7F3D51B4" w14:textId="0A29C151" w:rsidR="00F613F5" w:rsidRDefault="00F613F5" w:rsidP="00F613F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Вид (16.11) Регулирование в области печати, издательской и полиграфической деятельности</w:t>
            </w:r>
          </w:p>
          <w:p w14:paraId="55DC0514" w14:textId="77777777" w:rsidR="006A153D" w:rsidRDefault="006A153D" w:rsidP="00F613F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896" w14:textId="2FEF3205" w:rsidR="00E64166" w:rsidRDefault="0090371E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Высшее образование</w:t>
            </w:r>
            <w:r w:rsidR="00E64166">
              <w:rPr>
                <w:rFonts w:ascii="Times New Roman" w:hAnsi="Times New Roman" w:cs="Times New Roman"/>
                <w:sz w:val="20"/>
              </w:rPr>
              <w:t>.</w:t>
            </w:r>
          </w:p>
          <w:p w14:paraId="4EE5FD0A" w14:textId="7C9F5B6F" w:rsidR="00834395" w:rsidRDefault="006A153D" w:rsidP="0083439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Рекомендуемые укрупненные группы специальностей, направлений подготовки: 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>Программная инженерия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автоматизированных систем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>Промышленное и гражданское строительство</w:t>
            </w:r>
            <w:r w:rsidR="006D74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D7488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Градостроительство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Архитектура и строительство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Строительство уникальных зданий и сооружений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строительства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Водоснабжение и водоотведение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1C2C" w:rsidRPr="00201C2C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Жилищное хозяйство и коммунальная инфраструктура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4395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персоналом», 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</w:t>
            </w:r>
            <w:r w:rsidR="00C07E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07EEE"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3B6D" w:rsidRPr="00201C2C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="00583B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4395">
              <w:rPr>
                <w:rFonts w:ascii="Times New Roman" w:hAnsi="Times New Roman" w:cs="Times New Roman"/>
                <w:sz w:val="20"/>
                <w:szCs w:val="20"/>
              </w:rPr>
              <w:t xml:space="preserve">, «Государственное и муниципальное управление», «Экономика», </w:t>
            </w:r>
            <w:r w:rsidR="00834395">
              <w:rPr>
                <w:rFonts w:ascii="Times New Roman" w:hAnsi="Times New Roman" w:cs="Times New Roman"/>
                <w:sz w:val="20"/>
              </w:rPr>
              <w:t>«</w:t>
            </w:r>
            <w:r w:rsidR="0083439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технологии», «Реклама и связи с общественностью», «Журналистика», </w:t>
            </w:r>
            <w:r w:rsidR="00834395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«Образование и педагогические науки», </w:t>
            </w:r>
            <w:r w:rsidR="00834395">
              <w:rPr>
                <w:rFonts w:ascii="Times New Roman" w:hAnsi="Times New Roman" w:cs="Times New Roman"/>
                <w:sz w:val="20"/>
              </w:rPr>
              <w:t>«Управление городской инфраструктурой и развитием территорий»</w:t>
            </w:r>
            <w:r w:rsidR="00834395">
              <w:rPr>
                <w:rFonts w:ascii="Times New Roman" w:hAnsi="Times New Roman" w:cs="Times New Roman"/>
                <w:bCs/>
                <w:sz w:val="20"/>
              </w:rPr>
              <w:t>, «Почвоведение», «Востоковедение и африканистика»</w:t>
            </w:r>
          </w:p>
          <w:p w14:paraId="28591DF1" w14:textId="77777777" w:rsidR="006A153D" w:rsidRDefault="00583B6D" w:rsidP="006A153D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53D">
              <w:rPr>
                <w:rFonts w:ascii="Times New Roman" w:hAnsi="Times New Roman" w:cs="Times New Roman"/>
                <w:sz w:val="20"/>
                <w:szCs w:val="20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</w:t>
            </w:r>
            <w:r w:rsidR="006A153D" w:rsidRPr="0082350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  <w:r w:rsidR="006A153D" w:rsidRPr="00DA6ABA">
              <w:rPr>
                <w:rFonts w:ascii="Times New Roman" w:hAnsi="Times New Roman" w:cs="Times New Roman"/>
                <w:sz w:val="20"/>
                <w:szCs w:val="20"/>
              </w:rPr>
              <w:t>установлено соответствие указанным специальностям и направ</w:t>
            </w:r>
            <w:r w:rsidR="00823502" w:rsidRPr="00DA6ABA">
              <w:rPr>
                <w:rFonts w:ascii="Times New Roman" w:hAnsi="Times New Roman" w:cs="Times New Roman"/>
                <w:sz w:val="20"/>
                <w:szCs w:val="20"/>
              </w:rPr>
              <w:t xml:space="preserve">лениям подготовки </w:t>
            </w:r>
            <w:r w:rsidR="00823502" w:rsidRPr="00DA6ABA">
              <w:rPr>
                <w:rFonts w:ascii="Times New Roman" w:hAnsi="Times New Roman"/>
                <w:sz w:val="20"/>
                <w:szCs w:val="20"/>
              </w:rPr>
              <w:t>в соответствии с направлением деятельности структурного подразделения, при условии наличия диплома о профессиональной переподготовке по соответствующей программе объемом более 506 часов.</w:t>
            </w:r>
          </w:p>
          <w:p w14:paraId="3DA34423" w14:textId="2B70FAFA" w:rsidR="00DA6ABA" w:rsidRDefault="00DA6ABA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53D" w14:paraId="6939138E" w14:textId="77777777" w:rsidTr="006A153D">
        <w:trPr>
          <w:gridAfter w:val="1"/>
          <w:wAfter w:w="10" w:type="dxa"/>
          <w:trHeight w:val="1395"/>
          <w:jc w:val="center"/>
        </w:trPr>
        <w:tc>
          <w:tcPr>
            <w:tcW w:w="1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928B" w14:textId="77777777" w:rsidR="006A153D" w:rsidRDefault="006A153D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AE11" w14:textId="77777777" w:rsidR="006A153D" w:rsidRDefault="006A153D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EA2" w14:textId="77777777" w:rsidR="006A153D" w:rsidRDefault="006A153D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B60" w14:textId="77777777" w:rsidR="006A153D" w:rsidRDefault="006A153D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1980" w14:textId="77777777" w:rsidR="006A153D" w:rsidRDefault="006A153D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55A" w14:textId="77777777" w:rsidR="006A153D" w:rsidRDefault="006A153D" w:rsidP="006A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F670" w14:textId="4EF640C0" w:rsidR="006A153D" w:rsidRDefault="0090371E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предъявления требований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к стажу</w:t>
            </w:r>
          </w:p>
        </w:tc>
      </w:tr>
      <w:tr w:rsidR="006A153D" w14:paraId="5EEC7EED" w14:textId="77777777" w:rsidTr="006A153D">
        <w:trPr>
          <w:trHeight w:val="1395"/>
          <w:jc w:val="center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BF1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Положения должностного регламента гражданского служащего </w:t>
            </w:r>
          </w:p>
          <w:p w14:paraId="7A9291F7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(должностные обязанности, права и ответственность, показатели эффективности и результативности профессиональной служебной деятельности)</w:t>
            </w:r>
          </w:p>
          <w:p w14:paraId="63F6B3A1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560DEB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Должностные обязанности:</w:t>
            </w:r>
          </w:p>
          <w:p w14:paraId="2260AF76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      </w:r>
          </w:p>
          <w:p w14:paraId="72381975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      </w:r>
          </w:p>
          <w:p w14:paraId="6D35844E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      </w:r>
          </w:p>
          <w:p w14:paraId="39218645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      </w:r>
          </w:p>
          <w:p w14:paraId="5628C820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соблюдать законодательство Российской Федерации о противодействии коррупции и государственной тайне.</w:t>
            </w:r>
          </w:p>
          <w:p w14:paraId="75926344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обязанности устанавливаются в должностном регламенте гражданского служащего по конкретной должности. </w:t>
            </w:r>
          </w:p>
          <w:p w14:paraId="0BF71A46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79891" w14:textId="77777777" w:rsidR="006A153D" w:rsidRDefault="006A153D" w:rsidP="006A153D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Основные права гражданского служащего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регулируются статьей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Aharoni"/>
                <w:sz w:val="16"/>
                <w:szCs w:val="16"/>
              </w:rPr>
              <w:t xml:space="preserve">Федерального закона № 79-ФЗ,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статьей 12 Закона Республики Дагестан №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B64C1CD" w14:textId="77777777" w:rsidR="006A153D" w:rsidRDefault="006A153D" w:rsidP="006A153D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достижения целей и задач, стоящих перед отделом, гражданский служащий имеет также право:</w:t>
            </w:r>
          </w:p>
          <w:p w14:paraId="036BA81F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представлять отдел, организовывать и координировать осуществление функций отдела в соответствии с Положением об отделе, управлении;</w:t>
            </w:r>
          </w:p>
          <w:p w14:paraId="541D6E26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руководству Минстроя РД предложения по вопросам его сферы деятельности, участвовать в их рассмотрении;</w:t>
            </w:r>
          </w:p>
          <w:p w14:paraId="08178D30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знакомиться с документами и материалами, необходимыми для выполнения возложенных на него задач и функций;</w:t>
            </w:r>
          </w:p>
          <w:p w14:paraId="0A9014B3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необходимое взаимодействие при осуществлении своих полномочий с другими структурными подразделениями Минстроя РД,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запрашивать и получать, в установленном порядке необходимые материалы по вопросам ведения отдела;</w:t>
            </w:r>
          </w:p>
          <w:p w14:paraId="5476DB96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решения в соответствии с должностными обязанностями;</w:t>
            </w:r>
          </w:p>
          <w:p w14:paraId="6ED2EB0C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      </w:r>
          </w:p>
          <w:p w14:paraId="2C90183B" w14:textId="77777777" w:rsidR="006A153D" w:rsidRDefault="006A153D" w:rsidP="006A153D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осуществлять иные полномочия, предусмотренные законодательством Российской Федерации и Республики Дагестан, положением о Минстрое РД, положением об отделе, управлении.</w:t>
            </w:r>
          </w:p>
          <w:p w14:paraId="2EFE666D" w14:textId="77777777" w:rsidR="006A153D" w:rsidRDefault="006A153D" w:rsidP="006A153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AC3903" w14:textId="77777777" w:rsidR="006A153D" w:rsidRDefault="006A153D" w:rsidP="006A153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служащий несет предусмотренную законодательством Российской Федерации ответствен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ность за:</w:t>
            </w:r>
          </w:p>
          <w:p w14:paraId="1A142AFE" w14:textId="77777777" w:rsidR="006A153D" w:rsidRDefault="006A153D" w:rsidP="006A153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неисполнение либо за ненадлежащее исполнение должностных обязанностей;</w:t>
            </w:r>
          </w:p>
          <w:p w14:paraId="12C21257" w14:textId="77777777" w:rsidR="006A153D" w:rsidRDefault="006A153D" w:rsidP="006A153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ограничений, невыполнение обязательств и требований к служеб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ному поведению, нарушение запретов, установленных законодательством Российской Федерации;</w:t>
            </w:r>
          </w:p>
          <w:p w14:paraId="3A4652B2" w14:textId="77777777" w:rsidR="006A153D" w:rsidRDefault="006A153D" w:rsidP="006A153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разглашение служебной информации, ставшей известной гражданскому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щему в связи с исполнением им должностных обязанностей.</w:t>
            </w:r>
          </w:p>
          <w:p w14:paraId="36DF4E42" w14:textId="77777777" w:rsidR="006A153D" w:rsidRDefault="006A153D" w:rsidP="006A153D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  <w:tab w:val="left" w:pos="993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совершение дисциплинарного проступка, то есть за неисполнение или не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ния: замечание, выговор, предупреждение о неполном должностном соответ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ствии, увольнение с гражданской службы по предусмотренным законодатель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ством Российской Федерации основаниям.</w:t>
            </w:r>
          </w:p>
          <w:p w14:paraId="2FC9FA6B" w14:textId="77777777" w:rsidR="006A153D" w:rsidRDefault="006A153D" w:rsidP="006A153D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несоблюдение гражданским служащим ограничений и запретов, требова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ний о предотвращении или об урегулировании конфликта интересов и неиспол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нение обязанностей, установленных в целях противодействия коррупции Федеральным законом, Федеральным 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ской службы в связи с утратой доверия представителем нанимателя к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скому служащему.</w:t>
            </w:r>
          </w:p>
          <w:p w14:paraId="72989670" w14:textId="77777777" w:rsidR="006A153D" w:rsidRDefault="006A153D" w:rsidP="006A153D">
            <w:pPr>
              <w:pStyle w:val="a6"/>
              <w:shd w:val="clear" w:color="auto" w:fill="FFFFFF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Гражданский служащий осуществляет иные права и обязанности, предусмотренные законодательством Российской Федерации, приказами и поручениями руководства Минстроя РД.</w:t>
            </w:r>
          </w:p>
          <w:p w14:paraId="62D03009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 и результативности профессиональной служебной деятельности:</w:t>
            </w:r>
          </w:p>
          <w:p w14:paraId="67CFB218" w14:textId="77777777" w:rsidR="006A153D" w:rsidRDefault="006A153D" w:rsidP="006A153D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 результативность профессиональной служебной деятельности гражданского служащего оценивается по следующим показателям:</w:t>
            </w:r>
          </w:p>
          <w:p w14:paraId="25F020FB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171" w:right="68" w:hanging="17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Минстроя РД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сроки.</w:t>
            </w:r>
          </w:p>
          <w:p w14:paraId="082E03FF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выполняемый объем работы (количество завершенной и текущей работы).</w:t>
            </w:r>
          </w:p>
          <w:p w14:paraId="685BF3B3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 выполненной работы:</w:t>
            </w:r>
          </w:p>
          <w:p w14:paraId="2AA0FE5C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документов в соответствии с установленными требованиями;</w:t>
            </w:r>
          </w:p>
          <w:p w14:paraId="7D4ACB36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тщательность и аккуратность, независимо от количества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3962D4DF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юридически грамотное составление документа;</w:t>
            </w:r>
          </w:p>
          <w:p w14:paraId="1F8D4B67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стилистических и грамматических ошибок;</w:t>
            </w:r>
          </w:p>
          <w:p w14:paraId="0A926079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своевременному и качественному рассмотрению обращений, заявлений граждан;</w:t>
            </w:r>
          </w:p>
          <w:p w14:paraId="2C8BC252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наличию жалоб на результаты исполнения должностных обязанностей;</w:t>
            </w:r>
          </w:p>
          <w:p w14:paraId="08AA9EC1" w14:textId="77777777" w:rsidR="006A153D" w:rsidRDefault="006A153D" w:rsidP="006A153D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отсутствию нарушений по результатам проверок контролирующих органов.</w:t>
            </w:r>
          </w:p>
          <w:p w14:paraId="14991939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профессионализм:</w:t>
            </w:r>
          </w:p>
          <w:p w14:paraId="506961A5" w14:textId="77777777" w:rsidR="006A153D" w:rsidRDefault="006A153D" w:rsidP="006A153D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высокая ориентация на результат и заинтересованность в достижении поставленных целей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14:paraId="75D3CAC9" w14:textId="77777777" w:rsidR="006A153D" w:rsidRDefault="006A153D" w:rsidP="006A153D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способности выполнять должностные функции самостоятельно, без помощи непосредственного руководителя;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91764AC" w14:textId="77777777" w:rsidR="006A153D" w:rsidRDefault="006A153D" w:rsidP="006A153D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      </w:r>
          </w:p>
          <w:p w14:paraId="717E0ACD" w14:textId="77777777" w:rsidR="006A153D" w:rsidRDefault="006A153D" w:rsidP="006A153D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      </w:r>
          </w:p>
          <w:p w14:paraId="0B713F08" w14:textId="77777777" w:rsidR="006A153D" w:rsidRDefault="006A153D" w:rsidP="006A153D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осознание ответственности за последствия своих действий, принимаемых решений.</w:t>
            </w:r>
          </w:p>
          <w:p w14:paraId="128BC065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и поддержание деловых взаимоотношений.</w:t>
            </w:r>
          </w:p>
          <w:p w14:paraId="166095CC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сложность служебной деятельности и выполненных документов, заданий.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определении сложности служебной деятельности и выполненных документов, заданий учитываются такие факторы, как:</w:t>
            </w:r>
          </w:p>
          <w:p w14:paraId="125F61F1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сложность объекта государственного управления;</w:t>
            </w:r>
          </w:p>
          <w:p w14:paraId="703D222E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и сложность процессов, подлежащих управлению;</w:t>
            </w:r>
          </w:p>
          <w:p w14:paraId="7455316C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работ, составляющих содержание служебной деятельности;</w:t>
            </w:r>
          </w:p>
          <w:p w14:paraId="0356000A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новизна работ;</w:t>
            </w:r>
          </w:p>
          <w:p w14:paraId="154C203B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разнообразие и комплексность работ;</w:t>
            </w:r>
          </w:p>
          <w:p w14:paraId="247D2B70" w14:textId="77777777" w:rsidR="006A153D" w:rsidRDefault="006A153D" w:rsidP="006A153D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самостоятельность выполнения служебных обязанностей.</w:t>
            </w:r>
          </w:p>
          <w:p w14:paraId="70F81D69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в процессе работы автоматизированных средств обработки.</w:t>
            </w:r>
          </w:p>
          <w:p w14:paraId="798D280C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соблюдение служебной дисциплины.</w:t>
            </w:r>
          </w:p>
          <w:p w14:paraId="37464B92" w14:textId="77777777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выполнению дополнительно возложенных на отдел задач.</w:t>
            </w:r>
          </w:p>
          <w:p w14:paraId="1ECDF995" w14:textId="7F1AB826" w:rsidR="006A153D" w:rsidRDefault="006A153D" w:rsidP="006A153D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показатели результативности определяются локальными нормативно правовыми актами </w:t>
            </w:r>
            <w:r w:rsidR="009572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Минстроя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="009572FF">
              <w:rPr>
                <w:rFonts w:ascii="Times New Roman" w:hAnsi="Times New Roman" w:cs="Times New Roman"/>
                <w:bCs/>
                <w:sz w:val="16"/>
                <w:szCs w:val="16"/>
              </w:rPr>
              <w:t>агестана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bookmarkEnd w:id="6"/>
    </w:tbl>
    <w:p w14:paraId="31CE33F9" w14:textId="77777777" w:rsidR="006A153D" w:rsidRDefault="006A153D" w:rsidP="006A153D">
      <w:pPr>
        <w:spacing w:after="0" w:line="240" w:lineRule="auto"/>
        <w:contextualSpacing/>
        <w:rPr>
          <w:sz w:val="28"/>
          <w:szCs w:val="28"/>
        </w:rPr>
      </w:pPr>
    </w:p>
    <w:p w14:paraId="641C3B0D" w14:textId="6758347C" w:rsidR="00DD5850" w:rsidRDefault="00DD5850"/>
    <w:p w14:paraId="3DE26757" w14:textId="31A35CD5" w:rsidR="00F713B7" w:rsidRDefault="00F713B7"/>
    <w:p w14:paraId="632D2441" w14:textId="016520A3" w:rsidR="00F713B7" w:rsidRDefault="00F713B7"/>
    <w:p w14:paraId="1FA1C1BE" w14:textId="1B92562A" w:rsidR="009572FF" w:rsidRDefault="009572FF"/>
    <w:p w14:paraId="58005AD1" w14:textId="20A8E60C" w:rsidR="009572FF" w:rsidRDefault="009572FF"/>
    <w:p w14:paraId="0A8E1B8D" w14:textId="08C3A4C0" w:rsidR="009572FF" w:rsidRDefault="009572FF"/>
    <w:p w14:paraId="549419E3" w14:textId="50B205E3" w:rsidR="009572FF" w:rsidRDefault="009572FF"/>
    <w:p w14:paraId="5898A8EF" w14:textId="7395BFFF" w:rsidR="009572FF" w:rsidRDefault="009572FF"/>
    <w:p w14:paraId="474087AA" w14:textId="16D1A771" w:rsidR="009572FF" w:rsidRDefault="009572FF"/>
    <w:p w14:paraId="5CD8FAC2" w14:textId="0B18BE9E" w:rsidR="00F713B7" w:rsidRDefault="00F713B7"/>
    <w:p w14:paraId="4F557A94" w14:textId="1D4C6F09" w:rsidR="00F713B7" w:rsidRDefault="00F713B7"/>
    <w:p w14:paraId="0DC244FA" w14:textId="77777777" w:rsidR="00F713B7" w:rsidRDefault="00F713B7" w:rsidP="00F71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</w:t>
      </w:r>
    </w:p>
    <w:p w14:paraId="70DCE08B" w14:textId="77777777" w:rsidR="00F713B7" w:rsidRDefault="00F713B7" w:rsidP="00F71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должностях на включение в кадровый резерв </w:t>
      </w:r>
    </w:p>
    <w:p w14:paraId="649F1766" w14:textId="77777777" w:rsidR="00F713B7" w:rsidRDefault="00F713B7" w:rsidP="00F71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Министерства строительства, архитектуры и жилищно-коммунального хозяйства Республики Дагестан</w:t>
      </w:r>
    </w:p>
    <w:p w14:paraId="46519B44" w14:textId="77777777" w:rsidR="00F713B7" w:rsidRDefault="00F713B7" w:rsidP="00F71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3"/>
        <w:gridCol w:w="1277"/>
        <w:gridCol w:w="1418"/>
        <w:gridCol w:w="1134"/>
        <w:gridCol w:w="2978"/>
        <w:gridCol w:w="4963"/>
        <w:gridCol w:w="10"/>
      </w:tblGrid>
      <w:tr w:rsidR="00F713B7" w14:paraId="2771B739" w14:textId="77777777" w:rsidTr="00532345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92B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786F9BD0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688E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вакантной </w:t>
            </w:r>
            <w:r>
              <w:rPr>
                <w:rFonts w:ascii="Times New Roman" w:hAnsi="Times New Roman" w:cs="Times New Roman"/>
                <w:sz w:val="20"/>
              </w:rPr>
              <w:br/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24E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2168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8007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5FF0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Область, вид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br/>
              <w:t>служебной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5A65" w14:textId="77777777" w:rsidR="00F713B7" w:rsidRDefault="00F713B7" w:rsidP="00532345">
            <w:pPr>
              <w:spacing w:after="100" w:afterAutospacing="1"/>
              <w:ind w:firstLine="3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0"/>
              </w:rPr>
              <w:br/>
              <w:t>требования к специальности</w:t>
            </w:r>
          </w:p>
        </w:tc>
      </w:tr>
      <w:tr w:rsidR="00F713B7" w14:paraId="673E1A88" w14:textId="77777777" w:rsidTr="00532345">
        <w:trPr>
          <w:jc w:val="center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A13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50F8FA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КАДРОВЫЙ РЕЗЕРВ</w:t>
            </w:r>
          </w:p>
          <w:p w14:paraId="246C3BC8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13B7" w14:paraId="54CD0E18" w14:textId="77777777" w:rsidTr="00532345">
        <w:trPr>
          <w:gridAfter w:val="1"/>
          <w:wAfter w:w="10" w:type="dxa"/>
          <w:trHeight w:val="21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A0F" w14:textId="77777777" w:rsidR="00F713B7" w:rsidRDefault="00F713B7" w:rsidP="00F713B7">
            <w:pPr>
              <w:pStyle w:val="a6"/>
              <w:numPr>
                <w:ilvl w:val="0"/>
                <w:numId w:val="31"/>
              </w:num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572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управления, начальник отдела, начальник отдела в управлении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1A5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881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Руководители</w:t>
            </w:r>
          </w:p>
          <w:p w14:paraId="5DB1F43A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4D55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Главная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DD0" w14:textId="77777777" w:rsidR="00F713B7" w:rsidRDefault="00F713B7" w:rsidP="0053234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Область (7): управление в сфере юстиции. </w:t>
            </w:r>
          </w:p>
          <w:p w14:paraId="0CE9566E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Вид (7.1) Государственная регистрация нормативных правовых актов федеральных органов исполнительной власти и иных органов (организаций);</w:t>
            </w:r>
          </w:p>
          <w:p w14:paraId="6EA56079" w14:textId="77777777" w:rsidR="00F713B7" w:rsidRDefault="00F713B7" w:rsidP="0053234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72E9BB" w14:textId="77777777" w:rsidR="00F713B7" w:rsidRDefault="00F713B7" w:rsidP="0053234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(16): управление в сфере цифрового развития, информационных технологий, связи, массовых коммуникаций и средств массовой информации</w:t>
            </w:r>
          </w:p>
          <w:p w14:paraId="287D9ACE" w14:textId="77777777" w:rsidR="00F713B7" w:rsidRDefault="00F713B7" w:rsidP="00532345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(16.2) Регулирование в сфере обеспечения информационной и сетевой безопасности; Вид (16.7) Цифровая трансформация и развитие государственного управления</w:t>
            </w:r>
          </w:p>
          <w:p w14:paraId="75A88B94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FF9630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Область (17): регулирование жилищно-коммунального хозяйства и строительства.</w:t>
            </w:r>
          </w:p>
          <w:p w14:paraId="31319F28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B394B3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(17.1) Регулирование в сфере капитального строительства и капитального ремонта</w:t>
            </w:r>
          </w:p>
          <w:p w14:paraId="1F5C88B2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(17.2) Техническое регулирование градостроительной деятельности и архитектуры.</w:t>
            </w:r>
          </w:p>
          <w:p w14:paraId="3BF4DD32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(17.3) Оценка и учет состояния объектов жилищно-коммунального комплекса</w:t>
            </w:r>
          </w:p>
          <w:p w14:paraId="3BD69A69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(17.4) Регулирование в сфере коммунальных и эксплуатационных услуг</w:t>
            </w:r>
          </w:p>
          <w:p w14:paraId="32EE806B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(17.5) Осуществление государственного строительного надзора.</w:t>
            </w:r>
          </w:p>
          <w:p w14:paraId="02C14D49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(17.6) Регулирование в области долевого строительства многоквартирных домов, иных объектов недвижимости и деятельности</w:t>
            </w:r>
          </w:p>
          <w:p w14:paraId="4CBE96C7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жилищно-строительных кооперативов</w:t>
            </w:r>
          </w:p>
          <w:p w14:paraId="46AB1F0B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D62B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Высшее образование: </w:t>
            </w:r>
          </w:p>
          <w:p w14:paraId="0C6EFC0D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не ниже уровня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магистратуры.</w:t>
            </w:r>
          </w:p>
          <w:p w14:paraId="18C83CB1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Рекомендуемые укрупненные группы специальностей, направлений подготовки: «Юриспруденция», «Экономика», «Менеджмент» (по отраслям), «Экономика и управление», «Государственное и муниципальное управление», «Архитектура и строительство», «Градостроительство»,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«Ландшафтная архитектура», «Жилищное хозяйство и коммунальная инфраструктура», «Управление городской инфраструктурой и развитием территорий», </w:t>
            </w:r>
            <w:r>
              <w:rPr>
                <w:rFonts w:ascii="Times New Roman" w:hAnsi="Times New Roman" w:cs="Times New Roman"/>
                <w:sz w:val="20"/>
              </w:rPr>
              <w:t>«Прикладная информатика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F713B7" w14:paraId="59985C06" w14:textId="77777777" w:rsidTr="00532345">
        <w:trPr>
          <w:gridAfter w:val="1"/>
          <w:wAfter w:w="10" w:type="dxa"/>
          <w:trHeight w:val="1395"/>
          <w:jc w:val="center"/>
        </w:trPr>
        <w:tc>
          <w:tcPr>
            <w:tcW w:w="1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69C" w14:textId="77777777" w:rsidR="00F713B7" w:rsidRDefault="00F713B7" w:rsidP="00532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EAFC" w14:textId="77777777" w:rsidR="00F713B7" w:rsidRDefault="00F713B7" w:rsidP="00532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96FF" w14:textId="77777777" w:rsidR="00F713B7" w:rsidRDefault="00F713B7" w:rsidP="00532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791E" w14:textId="77777777" w:rsidR="00F713B7" w:rsidRDefault="00F713B7" w:rsidP="00532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4DA" w14:textId="77777777" w:rsidR="00F713B7" w:rsidRDefault="00F713B7" w:rsidP="00532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9E5" w14:textId="77777777" w:rsidR="00F713B7" w:rsidRDefault="00F713B7" w:rsidP="0053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EA10" w14:textId="77777777" w:rsidR="00F713B7" w:rsidRDefault="00F713B7" w:rsidP="0053234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лет стажа государственной гражданской службы (государственной службы иных видов) или стажа работы по специальности, направлению подготовки</w:t>
            </w:r>
          </w:p>
        </w:tc>
      </w:tr>
      <w:tr w:rsidR="00F713B7" w14:paraId="7FB3EC66" w14:textId="77777777" w:rsidTr="00532345">
        <w:trPr>
          <w:trHeight w:val="1395"/>
          <w:jc w:val="center"/>
        </w:trPr>
        <w:tc>
          <w:tcPr>
            <w:tcW w:w="14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7D1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Положения должностного регламента гражданского служащего </w:t>
            </w:r>
          </w:p>
          <w:p w14:paraId="7642FD81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(должностные обязанности, права и ответственность, показатели эффективности и результативности профессиональной служебной деятельности)</w:t>
            </w:r>
          </w:p>
          <w:p w14:paraId="0304433D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943AEC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Должностные обязанности:</w:t>
            </w:r>
          </w:p>
          <w:p w14:paraId="32A55FAE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      </w:r>
          </w:p>
          <w:p w14:paraId="0D546EEE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      </w:r>
          </w:p>
          <w:p w14:paraId="7B305655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      </w:r>
          </w:p>
          <w:p w14:paraId="086CEBBA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      </w:r>
          </w:p>
          <w:p w14:paraId="559BE0F6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соблюдать законодательство Российской Федерации о противодействии коррупции и государственной тайне.</w:t>
            </w:r>
          </w:p>
          <w:p w14:paraId="58122584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обязанности устанавливаются в должностном регламенте гражданского служащего по конкретной должности. </w:t>
            </w:r>
          </w:p>
          <w:p w14:paraId="4B362539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EE79A" w14:textId="77777777" w:rsidR="00F713B7" w:rsidRDefault="00F713B7" w:rsidP="0053234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Основные права гражданского служащего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регулируются статьей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Aharoni"/>
                <w:sz w:val="16"/>
                <w:szCs w:val="16"/>
              </w:rPr>
              <w:t xml:space="preserve">Федерального закона № 79-ФЗ,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статьей 12 Закона Республики Дагестан №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47EE5D" w14:textId="77777777" w:rsidR="00F713B7" w:rsidRDefault="00F713B7" w:rsidP="0053234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достижения целей и задач, стоящих перед отделом, гражданский служащий имеет также право:</w:t>
            </w:r>
          </w:p>
          <w:p w14:paraId="39904385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представлять отдел, организовывать и координировать осуществление функций отдела в соответствии с Положением об отделе, управлении;</w:t>
            </w:r>
          </w:p>
          <w:p w14:paraId="6E7B2812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руководству Минстроя РД предложения по вопросам его сферы деятельности, участвовать в их рассмотрении;</w:t>
            </w:r>
          </w:p>
          <w:p w14:paraId="05BD23D1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знакомиться с документами и материалами, необходимыми для выполнения возложенных на него задач и функций;</w:t>
            </w:r>
          </w:p>
          <w:p w14:paraId="4413C458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необходимое взаимодействие при осуществлении своих полномочий с другими структурными подразделениями Минстроя РД,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запрашивать и получать, в установленном порядке необходимые материалы по вопросам ведения отдела;</w:t>
            </w:r>
          </w:p>
          <w:p w14:paraId="45603F62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решения в соответствии с должностными обязанностями;</w:t>
            </w:r>
          </w:p>
          <w:p w14:paraId="186C5D28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      </w:r>
          </w:p>
          <w:p w14:paraId="103E971C" w14:textId="77777777" w:rsidR="00F713B7" w:rsidRDefault="00F713B7" w:rsidP="00F713B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осуществлять иные полномочия, предусмотренные законодательством Российской Федерации и Республики Дагестан, положением о Минстрое РД, положением об отделе, управлении.</w:t>
            </w:r>
          </w:p>
          <w:p w14:paraId="4C37BCE7" w14:textId="77777777" w:rsidR="00F713B7" w:rsidRDefault="00F713B7" w:rsidP="0053234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56B872" w14:textId="77777777" w:rsidR="00F713B7" w:rsidRDefault="00F713B7" w:rsidP="0053234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служащий несет предусмотренную законодательством Российской Федерации ответствен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ность за:</w:t>
            </w:r>
          </w:p>
          <w:p w14:paraId="46EEAEAD" w14:textId="77777777" w:rsidR="00F713B7" w:rsidRDefault="00F713B7" w:rsidP="0053234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неисполнение либо за ненадлежащее исполнение должностных обязанностей;</w:t>
            </w:r>
          </w:p>
          <w:p w14:paraId="4DB004B4" w14:textId="77777777" w:rsidR="00F713B7" w:rsidRDefault="00F713B7" w:rsidP="0053234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ограничений, невыполнение обязательств и требований к служеб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ному поведению, нарушение запретов, установленных законодательством Российской Федерации;</w:t>
            </w:r>
          </w:p>
          <w:p w14:paraId="74B14FC5" w14:textId="77777777" w:rsidR="00F713B7" w:rsidRDefault="00F713B7" w:rsidP="0053234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разглашение служебной информации, ставшей известной гражданскому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щему в связи с исполнением им должностных обязанностей.</w:t>
            </w:r>
          </w:p>
          <w:p w14:paraId="514E255D" w14:textId="77777777" w:rsidR="00F713B7" w:rsidRDefault="00F713B7" w:rsidP="00F713B7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  <w:tab w:val="left" w:pos="993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совершение дисциплинарного проступка, то есть за неисполнение или не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ния: замечание, выговор, предупреждение о неполном должностном соответ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ствии, увольнение с гражданской службы по предусмотренным законодатель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ством Российской Федерации основаниям.</w:t>
            </w:r>
          </w:p>
          <w:p w14:paraId="3DFC30BC" w14:textId="77777777" w:rsidR="00F713B7" w:rsidRDefault="00F713B7" w:rsidP="00F713B7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несоблюдение гражданским служащим ограничений и запретов, требова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ний о предотвращении или об урегулировании конфликта интересов и неиспол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нение обязанностей, установленных в целях противодействия коррупции Федеральным законом, Федеральным </w:t>
            </w: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ской службы в связи с утратой доверия представителем нанимателя к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скому служащему.</w:t>
            </w:r>
          </w:p>
          <w:p w14:paraId="0EE66EDF" w14:textId="77777777" w:rsidR="00F713B7" w:rsidRDefault="00F713B7" w:rsidP="00532345">
            <w:pPr>
              <w:pStyle w:val="a6"/>
              <w:shd w:val="clear" w:color="auto" w:fill="FFFFFF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Гражданский служащий осуществляет иные права и обязанности, предусмотренные законодательством Российской Федерации, приказами и поручениями руководства Минстроя РД.</w:t>
            </w:r>
          </w:p>
          <w:p w14:paraId="39381AEF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 и результативности профессиональной служебной деятельности:</w:t>
            </w:r>
          </w:p>
          <w:p w14:paraId="386E05F6" w14:textId="77777777" w:rsidR="00F713B7" w:rsidRDefault="00F713B7" w:rsidP="00532345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 результативность профессиональной служебной деятельности гражданского служащего оценивается по следующим показателям:</w:t>
            </w:r>
          </w:p>
          <w:p w14:paraId="6FE77E9D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171" w:right="68" w:hanging="17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Минстроя РД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сроки.</w:t>
            </w:r>
          </w:p>
          <w:p w14:paraId="1EF13B7B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выполняемый объем работы (количество завершенной и текущей работы).</w:t>
            </w:r>
          </w:p>
          <w:p w14:paraId="2783ADA2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 выполненной работы:</w:t>
            </w:r>
          </w:p>
          <w:p w14:paraId="01A8F26D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документов в соответствии с установленными требованиями;</w:t>
            </w:r>
          </w:p>
          <w:p w14:paraId="4968F984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тщательность и аккуратность, независимо от количества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5B392674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юридически грамотное составление документа;</w:t>
            </w:r>
          </w:p>
          <w:p w14:paraId="3A850BDA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стилистических и грамматических ошибок;</w:t>
            </w:r>
          </w:p>
          <w:p w14:paraId="1D2490A0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своевременному и качественному рассмотрению обращений, заявлений граждан;</w:t>
            </w:r>
          </w:p>
          <w:p w14:paraId="1ECD0938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наличию жалоб на результаты исполнения должностных обязанностей;</w:t>
            </w:r>
          </w:p>
          <w:p w14:paraId="3AE75A93" w14:textId="77777777" w:rsidR="00F713B7" w:rsidRDefault="00F713B7" w:rsidP="00F713B7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отсутствию нарушений по результатам проверок контролирующих органов.</w:t>
            </w:r>
          </w:p>
          <w:p w14:paraId="588A79D7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профессионализм:</w:t>
            </w:r>
          </w:p>
          <w:p w14:paraId="53710F09" w14:textId="77777777" w:rsidR="00F713B7" w:rsidRDefault="00F713B7" w:rsidP="00F713B7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высокая ориентация на результат и заинтересованность в достижении поставленных целей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14:paraId="335AB59F" w14:textId="77777777" w:rsidR="00F713B7" w:rsidRDefault="00F713B7" w:rsidP="00F713B7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способности выполнять должностные функции самостоятельно, без помощи непосредственного руководителя;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9F65713" w14:textId="77777777" w:rsidR="00F713B7" w:rsidRDefault="00F713B7" w:rsidP="00F713B7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      </w:r>
          </w:p>
          <w:p w14:paraId="3A77443A" w14:textId="77777777" w:rsidR="00F713B7" w:rsidRDefault="00F713B7" w:rsidP="00F713B7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      </w:r>
          </w:p>
          <w:p w14:paraId="0C813420" w14:textId="77777777" w:rsidR="00F713B7" w:rsidRDefault="00F713B7" w:rsidP="00F713B7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осознание ответственности за последствия своих действий, принимаемых решений.</w:t>
            </w:r>
          </w:p>
          <w:p w14:paraId="53B954F0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и поддержание деловых взаимоотношений.</w:t>
            </w:r>
          </w:p>
          <w:p w14:paraId="07FC6690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сложность служебной деятельности и выполненных документов, заданий.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определении сложности служебной деятельности и выполненных документов, заданий учитываются такие факторы, как:</w:t>
            </w:r>
          </w:p>
          <w:p w14:paraId="78F760F3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сложность объекта государственного управления;</w:t>
            </w:r>
          </w:p>
          <w:p w14:paraId="454F44C9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и сложность процессов, подлежащих управлению;</w:t>
            </w:r>
          </w:p>
          <w:p w14:paraId="0D0EAC43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работ, составляющих содержание служебной деятельности;</w:t>
            </w:r>
          </w:p>
          <w:p w14:paraId="06F346A2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новизна работ;</w:t>
            </w:r>
          </w:p>
          <w:p w14:paraId="3DE9627C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разнообразие и комплексность работ;</w:t>
            </w:r>
          </w:p>
          <w:p w14:paraId="3D73FA46" w14:textId="77777777" w:rsidR="00F713B7" w:rsidRDefault="00F713B7" w:rsidP="00532345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самостоятельность выполнения служебных обязанностей.</w:t>
            </w:r>
          </w:p>
          <w:p w14:paraId="2555375B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в процессе работы автоматизированных средств обработки.</w:t>
            </w:r>
          </w:p>
          <w:p w14:paraId="5139756D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соблюдение служебной дисциплины.</w:t>
            </w:r>
          </w:p>
          <w:p w14:paraId="245AA87F" w14:textId="77777777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выполнению дополнительно возложенных на отдел задач.</w:t>
            </w:r>
          </w:p>
          <w:p w14:paraId="44FED811" w14:textId="1690334A" w:rsidR="00F713B7" w:rsidRDefault="00F713B7" w:rsidP="00F713B7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показатели результативности определяются локальными нормативно правовыми актами </w:t>
            </w:r>
            <w:r w:rsidR="009572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Минстроя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="009572FF">
              <w:rPr>
                <w:rFonts w:ascii="Times New Roman" w:hAnsi="Times New Roman" w:cs="Times New Roman"/>
                <w:bCs/>
                <w:sz w:val="16"/>
                <w:szCs w:val="16"/>
              </w:rPr>
              <w:t>агестана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184C7BFF" w14:textId="493DA34D" w:rsidR="00F713B7" w:rsidRDefault="00F713B7"/>
    <w:p w14:paraId="5CAEAD9E" w14:textId="34476EC6" w:rsidR="00F713B7" w:rsidRDefault="00F713B7"/>
    <w:p w14:paraId="33717CBE" w14:textId="23CB648F" w:rsidR="00F713B7" w:rsidRDefault="00F713B7"/>
    <w:p w14:paraId="4CDD8C21" w14:textId="6A55A115" w:rsidR="00F713B7" w:rsidRDefault="00F713B7"/>
    <w:p w14:paraId="72118D53" w14:textId="26679C2B" w:rsidR="00F713B7" w:rsidRDefault="00F713B7"/>
    <w:p w14:paraId="6FDEF090" w14:textId="56BFC770" w:rsidR="00F713B7" w:rsidRDefault="00F713B7"/>
    <w:p w14:paraId="1652E8BC" w14:textId="05B72DFF" w:rsidR="00F713B7" w:rsidRDefault="00F713B7"/>
    <w:p w14:paraId="5F6C3DDE" w14:textId="568E4A42" w:rsidR="00F713B7" w:rsidRDefault="00F713B7"/>
    <w:p w14:paraId="2BC3B34C" w14:textId="77777777" w:rsidR="00F713B7" w:rsidRDefault="00F713B7"/>
    <w:sectPr w:rsidR="00F713B7" w:rsidSect="006A153D">
      <w:pgSz w:w="16838" w:h="11906" w:orient="landscape"/>
      <w:pgMar w:top="127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2EB"/>
    <w:multiLevelType w:val="hybridMultilevel"/>
    <w:tmpl w:val="3E607628"/>
    <w:lvl w:ilvl="0" w:tplc="645A45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06AF0"/>
    <w:multiLevelType w:val="hybridMultilevel"/>
    <w:tmpl w:val="CEF4E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90B"/>
    <w:multiLevelType w:val="hybridMultilevel"/>
    <w:tmpl w:val="2DDCBC1C"/>
    <w:lvl w:ilvl="0" w:tplc="9B06B94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EE0513"/>
    <w:multiLevelType w:val="hybridMultilevel"/>
    <w:tmpl w:val="78DC1EE4"/>
    <w:lvl w:ilvl="0" w:tplc="9B06B946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F71F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5" w15:restartNumberingAfterBreak="0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4A81"/>
    <w:multiLevelType w:val="hybridMultilevel"/>
    <w:tmpl w:val="771E5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E2B"/>
    <w:multiLevelType w:val="multilevel"/>
    <w:tmpl w:val="FBAC79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67C69"/>
    <w:multiLevelType w:val="hybridMultilevel"/>
    <w:tmpl w:val="1E169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661BD"/>
    <w:multiLevelType w:val="hybridMultilevel"/>
    <w:tmpl w:val="F7A8763A"/>
    <w:lvl w:ilvl="0" w:tplc="BDF2995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B57EE7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21274"/>
    <w:multiLevelType w:val="multilevel"/>
    <w:tmpl w:val="10AAB5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BA524B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0116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14" w15:restartNumberingAfterBreak="0">
    <w:nsid w:val="3E5B56CB"/>
    <w:multiLevelType w:val="multilevel"/>
    <w:tmpl w:val="539E5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9127AB7"/>
    <w:multiLevelType w:val="hybridMultilevel"/>
    <w:tmpl w:val="5C103AC6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65F3E08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BC17C4"/>
    <w:multiLevelType w:val="multilevel"/>
    <w:tmpl w:val="E6F83B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B5279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B93B14"/>
    <w:multiLevelType w:val="hybridMultilevel"/>
    <w:tmpl w:val="1E169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B7507C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7755D4"/>
    <w:multiLevelType w:val="multilevel"/>
    <w:tmpl w:val="10AAB5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6C7ADD"/>
    <w:multiLevelType w:val="hybridMultilevel"/>
    <w:tmpl w:val="771E5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1B5771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59524A"/>
    <w:multiLevelType w:val="multilevel"/>
    <w:tmpl w:val="82E87924"/>
    <w:lvl w:ilvl="0">
      <w:start w:val="1"/>
      <w:numFmt w:val="decimal"/>
      <w:lvlText w:val="%1."/>
      <w:lvlJc w:val="left"/>
      <w:pPr>
        <w:ind w:left="9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7"/>
  </w:num>
  <w:num w:numId="9">
    <w:abstractNumId w:val="22"/>
  </w:num>
  <w:num w:numId="10">
    <w:abstractNumId w:val="9"/>
  </w:num>
  <w:num w:numId="11">
    <w:abstractNumId w:val="2"/>
  </w:num>
  <w:num w:numId="12">
    <w:abstractNumId w:val="1"/>
  </w:num>
  <w:num w:numId="13">
    <w:abstractNumId w:val="16"/>
  </w:num>
  <w:num w:numId="14">
    <w:abstractNumId w:val="18"/>
  </w:num>
  <w:num w:numId="15">
    <w:abstractNumId w:val="19"/>
  </w:num>
  <w:num w:numId="16">
    <w:abstractNumId w:val="8"/>
  </w:num>
  <w:num w:numId="17">
    <w:abstractNumId w:val="23"/>
  </w:num>
  <w:num w:numId="18">
    <w:abstractNumId w:val="4"/>
  </w:num>
  <w:num w:numId="19">
    <w:abstractNumId w:val="20"/>
  </w:num>
  <w:num w:numId="20">
    <w:abstractNumId w:val="5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2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3D"/>
    <w:rsid w:val="00002449"/>
    <w:rsid w:val="00002F0A"/>
    <w:rsid w:val="00004E5C"/>
    <w:rsid w:val="00052536"/>
    <w:rsid w:val="000528B7"/>
    <w:rsid w:val="0005330E"/>
    <w:rsid w:val="00070737"/>
    <w:rsid w:val="000B5A1B"/>
    <w:rsid w:val="00117490"/>
    <w:rsid w:val="001615D2"/>
    <w:rsid w:val="001B35C3"/>
    <w:rsid w:val="001C5688"/>
    <w:rsid w:val="00201C2C"/>
    <w:rsid w:val="00203F72"/>
    <w:rsid w:val="00262708"/>
    <w:rsid w:val="00290573"/>
    <w:rsid w:val="002B6A6A"/>
    <w:rsid w:val="002F02E1"/>
    <w:rsid w:val="00351151"/>
    <w:rsid w:val="00357FFD"/>
    <w:rsid w:val="00380E84"/>
    <w:rsid w:val="003B28FC"/>
    <w:rsid w:val="003D3CF8"/>
    <w:rsid w:val="003F104F"/>
    <w:rsid w:val="00401F7D"/>
    <w:rsid w:val="00420DFD"/>
    <w:rsid w:val="00464924"/>
    <w:rsid w:val="004901BF"/>
    <w:rsid w:val="005213A7"/>
    <w:rsid w:val="00531B17"/>
    <w:rsid w:val="00583B6D"/>
    <w:rsid w:val="005B69C0"/>
    <w:rsid w:val="005D1C54"/>
    <w:rsid w:val="005E4FF7"/>
    <w:rsid w:val="005F0309"/>
    <w:rsid w:val="006059D0"/>
    <w:rsid w:val="006A153D"/>
    <w:rsid w:val="006D7488"/>
    <w:rsid w:val="00717CB1"/>
    <w:rsid w:val="00730484"/>
    <w:rsid w:val="0074247E"/>
    <w:rsid w:val="007437C5"/>
    <w:rsid w:val="00792B7F"/>
    <w:rsid w:val="007B51B5"/>
    <w:rsid w:val="007D411D"/>
    <w:rsid w:val="007D4A7E"/>
    <w:rsid w:val="00812710"/>
    <w:rsid w:val="00823502"/>
    <w:rsid w:val="008338B4"/>
    <w:rsid w:val="00834395"/>
    <w:rsid w:val="008838C5"/>
    <w:rsid w:val="008A21C0"/>
    <w:rsid w:val="008D0C8E"/>
    <w:rsid w:val="008F4EF8"/>
    <w:rsid w:val="0090371E"/>
    <w:rsid w:val="00907D96"/>
    <w:rsid w:val="009233CF"/>
    <w:rsid w:val="009572FF"/>
    <w:rsid w:val="009639F5"/>
    <w:rsid w:val="00975C87"/>
    <w:rsid w:val="009D4DAD"/>
    <w:rsid w:val="009F64FF"/>
    <w:rsid w:val="00A20870"/>
    <w:rsid w:val="00A72612"/>
    <w:rsid w:val="00A8756F"/>
    <w:rsid w:val="00A91D8B"/>
    <w:rsid w:val="00AC45B6"/>
    <w:rsid w:val="00B1382E"/>
    <w:rsid w:val="00B31276"/>
    <w:rsid w:val="00B43821"/>
    <w:rsid w:val="00BA070E"/>
    <w:rsid w:val="00BC266A"/>
    <w:rsid w:val="00C07EEE"/>
    <w:rsid w:val="00C10187"/>
    <w:rsid w:val="00C66456"/>
    <w:rsid w:val="00CC584D"/>
    <w:rsid w:val="00CC77DD"/>
    <w:rsid w:val="00D370FC"/>
    <w:rsid w:val="00DA6ABA"/>
    <w:rsid w:val="00DD5850"/>
    <w:rsid w:val="00DF1FEA"/>
    <w:rsid w:val="00E04FD7"/>
    <w:rsid w:val="00E15392"/>
    <w:rsid w:val="00E241AD"/>
    <w:rsid w:val="00E53FB9"/>
    <w:rsid w:val="00E64166"/>
    <w:rsid w:val="00F30D4A"/>
    <w:rsid w:val="00F57E75"/>
    <w:rsid w:val="00F613E4"/>
    <w:rsid w:val="00F613F5"/>
    <w:rsid w:val="00F713B7"/>
    <w:rsid w:val="00FB46B3"/>
    <w:rsid w:val="00FC438B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8850"/>
  <w15:chartTrackingRefBased/>
  <w15:docId w15:val="{26124FB9-4518-4C8A-B5FB-D2188979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5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A153D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A153D"/>
    <w:pPr>
      <w:widowControl w:val="0"/>
      <w:shd w:val="clear" w:color="auto" w:fill="FFFFFF"/>
      <w:spacing w:after="2220" w:line="0" w:lineRule="atLeast"/>
      <w:ind w:hanging="186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table" w:styleId="a4">
    <w:name w:val="Table Grid"/>
    <w:basedOn w:val="a1"/>
    <w:uiPriority w:val="59"/>
    <w:rsid w:val="006A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153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A153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A153D"/>
  </w:style>
  <w:style w:type="paragraph" w:customStyle="1" w:styleId="ConsPlusTitle">
    <w:name w:val="ConsPlusTitle"/>
    <w:rsid w:val="006A15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6A153D"/>
    <w:rPr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6A153D"/>
    <w:pPr>
      <w:spacing w:after="0" w:line="240" w:lineRule="auto"/>
    </w:pPr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6A153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6A15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A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666F8C7D5A5263BD6668D4B5CA231915AA9FBD24069118B0EDD21037BB361744DD8C6W6aCJ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1F27B902C63445B7AA0534BCFE9657BAC90FC13528554C647BBBq6g5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666F8C7D5A5263BD6668D4B5CA231915AA9FBD24069118B0EDD21037BB361744DD8C6W6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D002-08A4-4081-902C-44260647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56</cp:revision>
  <cp:lastPrinted>2025-07-30T06:40:00Z</cp:lastPrinted>
  <dcterms:created xsi:type="dcterms:W3CDTF">2023-08-23T08:49:00Z</dcterms:created>
  <dcterms:modified xsi:type="dcterms:W3CDTF">2025-07-30T13:17:00Z</dcterms:modified>
</cp:coreProperties>
</file>